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601" w:rsidRPr="003B5601" w:rsidRDefault="003B5601" w:rsidP="005B7FC9">
      <w:pPr>
        <w:pStyle w:val="2"/>
        <w:tabs>
          <w:tab w:val="left" w:pos="4962"/>
          <w:tab w:val="left" w:pos="5760"/>
        </w:tabs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4"/>
          <w:lang w:eastAsia="ru-RU"/>
        </w:rPr>
      </w:pPr>
      <w:r w:rsidRPr="003B560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4"/>
          <w:lang w:eastAsia="ru-RU"/>
        </w:rPr>
        <w:t xml:space="preserve">ПРИЛОЖЕНИЕ  № 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4"/>
          <w:lang w:eastAsia="ru-RU"/>
        </w:rPr>
        <w:t>6</w:t>
      </w:r>
      <w:bookmarkStart w:id="0" w:name="_GoBack"/>
      <w:bookmarkEnd w:id="0"/>
    </w:p>
    <w:p w:rsidR="003B5601" w:rsidRPr="003B5601" w:rsidRDefault="003B5601" w:rsidP="005B7F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601" w:rsidRPr="003B5601" w:rsidRDefault="003B5601" w:rsidP="005B7FC9">
      <w:pPr>
        <w:keepNext/>
        <w:tabs>
          <w:tab w:val="left" w:pos="4962"/>
          <w:tab w:val="left" w:pos="5760"/>
        </w:tabs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B5601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УТВЕРЖДЕНО</w:t>
      </w:r>
    </w:p>
    <w:p w:rsidR="003B5601" w:rsidRPr="003B5601" w:rsidRDefault="003B5601" w:rsidP="005B7FC9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B5601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приказом  муниципального казенного</w:t>
      </w:r>
    </w:p>
    <w:p w:rsidR="003B5601" w:rsidRPr="003B5601" w:rsidRDefault="005B7FC9" w:rsidP="005B7FC9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учреждения культуры «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Сельский</w:t>
      </w:r>
      <w:proofErr w:type="gramEnd"/>
    </w:p>
    <w:p w:rsidR="005B7FC9" w:rsidRDefault="003B5601" w:rsidP="005B7FC9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 </w:t>
      </w:r>
      <w:r w:rsidR="005B7FC9">
        <w:rPr>
          <w:rFonts w:ascii="Times New Roman" w:eastAsia="Times New Roman" w:hAnsi="Times New Roman" w:cs="Times New Roman"/>
          <w:sz w:val="27"/>
          <w:szCs w:val="27"/>
          <w:lang w:eastAsia="ru-RU"/>
        </w:rPr>
        <w:t>Дом культуры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Отрадненского </w:t>
      </w:r>
      <w:r w:rsidRPr="003B5601">
        <w:rPr>
          <w:rFonts w:ascii="Times New Roman" w:eastAsia="Times New Roman" w:hAnsi="Times New Roman" w:cs="Times New Roman"/>
          <w:sz w:val="27"/>
          <w:szCs w:val="27"/>
          <w:lang w:eastAsia="ru-RU"/>
        </w:rPr>
        <w:t>сельского</w:t>
      </w:r>
      <w:r w:rsidR="005B7FC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3B560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поселения </w:t>
      </w:r>
    </w:p>
    <w:p w:rsidR="003B5601" w:rsidRPr="005B7FC9" w:rsidRDefault="003B5601" w:rsidP="005B7FC9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B560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Тихорецкого района                        </w:t>
      </w:r>
    </w:p>
    <w:p w:rsidR="003B5601" w:rsidRPr="003B5601" w:rsidRDefault="003B5601" w:rsidP="005B7FC9">
      <w:pPr>
        <w:tabs>
          <w:tab w:val="left" w:pos="23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B560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</w:t>
      </w:r>
      <w:r w:rsidR="00B64FAE">
        <w:rPr>
          <w:rFonts w:ascii="Times New Roman" w:eastAsia="Times New Roman" w:hAnsi="Times New Roman" w:cs="Times New Roman"/>
          <w:sz w:val="27"/>
          <w:szCs w:val="27"/>
          <w:lang w:eastAsia="ru-RU"/>
        </w:rPr>
        <w:t>09.01.2017г.</w:t>
      </w:r>
      <w:r w:rsidR="005B7FC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 </w:t>
      </w:r>
      <w:r w:rsidR="00B64FAE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</w:p>
    <w:p w:rsidR="003B5601" w:rsidRDefault="003B5601" w:rsidP="003B56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ПРАВИЛА ОБМЕНА  ДЕЛОВЫМИ  ПОДАРКАМИ И ЗНАКАМИ 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ДЕЛОВОГО ГОСТЕПРИИМСТВА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1.Деловые подарки и знаки делового гостеприимства являются общепринятым проявлением вежливости при ведении бизнеса и формировании устойчивых деловых взаимоотношений.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2.В связи с тем, что отдельные деловые подарки и знаки делового гостеприимства могут оказать непосредственное или опосредованное влияние на принятие работниками муниципального казённог</w:t>
      </w:r>
      <w:r w:rsidR="005B7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учреждения культуры «Сельский Дом культуры </w:t>
      </w: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Отрадненского сельского поселения Тихорецкого района</w:t>
      </w:r>
      <w:r w:rsidR="005B7FC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</w:t>
      </w:r>
      <w:r w:rsidR="005B7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учреждение) решений или нарушить нормы действующего </w:t>
      </w:r>
      <w:hyperlink r:id="rId4" w:history="1">
        <w:r w:rsidRPr="00FC0E97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антикоррупционного законодательства</w:t>
        </w:r>
      </w:hyperlink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или внутренних документов учреждения, устанавливаются следующие обязательные  требования к деловым подаркам и знакам делового гостеприимства: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должны быть прямо связаны с уставными целями деятельности учреждения либо с памятными датами, юбилеями, общенациональными, профессиональными праздниками;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должны быть разумно обоснованными, разумными и соразмерными конкретному поводу;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должны быть дорогостоящими или предметами роскоши;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должны соответствовать требованиям внутренних документов учреждения, в том числе Антикоррупционной политике и настоящим Правилам;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должны представлять собой скрытое вознаграждение за услугу, действие или бездействие, попустительство или покровительство, предоставление прав или принятие определенных решений либо попытку оказать влияние на получателя с иной незаконной или неэтичной целью;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должны создавать каких-либо обязатель</w:t>
      </w:r>
      <w:proofErr w:type="gramStart"/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дл</w:t>
      </w:r>
      <w:proofErr w:type="gramEnd"/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получателя;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должны быть в форме наличных и безналичных денежных средств, ценных бумаг, драгоценных металлов;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должны создавать репутационного риска для учреждения или ее сотрудников.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3.Указанные выше правила применяются как к получению, так и к предоставлению деловых подарков и знаков делового гостеприимства.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4.Работники, представляя интересы учреждения или действуя от его имени, должны соблюдать границы допустимого поведения при обмене деловыми подарками и оказании знаков делового гостеприимства.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5.Сотрудникам организации запрещается просить, требовать или вынуждать третьих лиц дарить им или их близким родственникам деловые подарки и/или оказывать в их пользу знаки делового гостеприимства.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6.Процесс обмена деловыми подарками и знаками делового гостеприимства должен быть максимально прозрачным.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7.При обмене деловыми подарками или знаками делового гостеприимства в рамках выполнения своих должностных полномочий и/или представления интересов, сотрудник </w:t>
      </w:r>
      <w:r w:rsidR="005B7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обязан убедиться, что такие деловые подарки или знаки делового гостеприимства соответствуют требованиям</w:t>
      </w:r>
      <w:r w:rsidR="005B7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history="1">
        <w:r w:rsidRPr="00FC0E97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антикоррупционного законодательства</w:t>
        </w:r>
      </w:hyperlink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 и внутренним актам учреждения.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8.Сотрудники учреждения должны отказываться от предложений получения подарков, оплаты их расходов, когда подобные действия могут повлиять или создать впечатление об их влиянии на исход сделки, на принимаемые решения.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9.При любых сомнениях в правомерности или этичности своих действий сотрудники учреждения обязаны поставить в известность своих непосредственных руководителей и проконсультироваться с ними, прежде чем дарить или получать подарки, или участвовать в тех или иных представительских мероприятиях.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10.Не допускается принимать подарки и принимать знаки делового гостеприимства в ходе проведения прямых переговоров, при заключении договоров.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11.Неисполнение настоящих Правил может стать основанием для применения к работнику учреждения мер дисциплинарного характера.</w:t>
      </w: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E97" w:rsidRPr="00FC0E97" w:rsidRDefault="00FC0E97" w:rsidP="00FC0E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E97" w:rsidRPr="00FC0E97" w:rsidRDefault="00FC0E97" w:rsidP="00FC0E97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E97" w:rsidRPr="00FC0E97" w:rsidRDefault="00FC0E97" w:rsidP="00FC0E97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E97" w:rsidRPr="00FC0E97" w:rsidRDefault="00FC0E97" w:rsidP="00FC0E97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муниципального казённого</w:t>
      </w:r>
    </w:p>
    <w:p w:rsidR="00FC0E97" w:rsidRPr="00FC0E97" w:rsidRDefault="005B7FC9" w:rsidP="00FC0E97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культуры «Сельский Дом культуры</w:t>
      </w:r>
    </w:p>
    <w:p w:rsidR="00FC0E97" w:rsidRPr="00FC0E97" w:rsidRDefault="00FC0E97" w:rsidP="00FC0E97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Отрадненского сельского поселения </w:t>
      </w:r>
    </w:p>
    <w:p w:rsidR="00FC0E97" w:rsidRPr="00FC0E97" w:rsidRDefault="005B7FC9" w:rsidP="00FC0E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Тихорецкого района»</w:t>
      </w:r>
      <w:r w:rsidR="00FC0E97" w:rsidRPr="00FC0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Н.И.Сергеева</w:t>
      </w:r>
    </w:p>
    <w:p w:rsidR="00FC0E97" w:rsidRPr="00FC0E97" w:rsidRDefault="00FC0E97" w:rsidP="00FC0E9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C0E97" w:rsidRPr="00FC0E97" w:rsidSect="003B560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E97"/>
    <w:rsid w:val="00053418"/>
    <w:rsid w:val="00395D59"/>
    <w:rsid w:val="003B5601"/>
    <w:rsid w:val="005B7FC9"/>
    <w:rsid w:val="00B64FAE"/>
    <w:rsid w:val="00F9256C"/>
    <w:rsid w:val="00FC0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5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6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B56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6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B56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64203.0" TargetMode="External"/><Relationship Id="rId4" Type="http://schemas.openxmlformats.org/officeDocument/2006/relationships/hyperlink" Target="garantF1://1206420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2017-07-21T11:03:00Z</cp:lastPrinted>
  <dcterms:created xsi:type="dcterms:W3CDTF">2017-07-21T11:04:00Z</dcterms:created>
  <dcterms:modified xsi:type="dcterms:W3CDTF">2017-07-21T12:33:00Z</dcterms:modified>
</cp:coreProperties>
</file>